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9ED1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rPr>
          <w:rFonts w:ascii="Trebuchet MS" w:hAnsi="Trebuchet MS"/>
          <w:color w:val="5F6775"/>
          <w:spacing w:val="7"/>
          <w:sz w:val="22"/>
          <w:szCs w:val="22"/>
        </w:rPr>
      </w:pP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Mokyklos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atsiskaitykite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už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maistą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išmaniai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!</w:t>
      </w:r>
    </w:p>
    <w:p w14:paraId="4C249A75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Nuo 2021 m.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rugsėjo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2 d.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mokyklos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maitinimą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galės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tik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negrynaisiais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naudojantis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Eurofondo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elektroniniais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nemokamai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maitinami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kasdien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taip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pat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turės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pateikti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).</w:t>
      </w:r>
    </w:p>
    <w:p w14:paraId="33464EF3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1.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mokiniams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išduodamas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nemokamai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tačiau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pametus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pakartotinį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pagaminimą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tektų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sumokėti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~6 EUR.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Pametęs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mokinys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turėtų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iš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karto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kreiptis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į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klasės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mokytoją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.</w:t>
      </w:r>
    </w:p>
    <w:p w14:paraId="2B4F8EF4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2.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Naudodamiesi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maitinimą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nuo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2021 m.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rugsėjo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1 d.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be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grynųjų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jau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įdiegta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elektroninė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sistema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Eurofondas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mokiniui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tereikės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skaitytuvo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priglausti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panašiai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kaip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mes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parduotuvėse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atsiskaitome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bekontaktinėmis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mokėjimo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kortelėmis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).</w:t>
      </w:r>
    </w:p>
    <w:p w14:paraId="262BF5D7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3.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Nemokamą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maitinimą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gaunantys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taip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pat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turės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pateikti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Pamiršę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turės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kreiptis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į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klasės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mokytoją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socialinę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pedagogę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).</w:t>
      </w:r>
    </w:p>
    <w:p w14:paraId="07E19D6E" w14:textId="77777777" w:rsidR="009F2634" w:rsidRDefault="009F2634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</w:p>
    <w:p w14:paraId="6271FFF9" w14:textId="7F1C9DE0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>5. </w:t>
      </w:r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Kaip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tėvams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papildyti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elektroninį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pažymėjimą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:</w:t>
      </w:r>
      <w:proofErr w:type="gramEnd"/>
      <w:r>
        <w:rPr>
          <w:rFonts w:ascii="Trebuchet MS" w:hAnsi="Trebuchet MS"/>
          <w:b/>
          <w:bCs/>
          <w:color w:val="5F6775"/>
          <w:spacing w:val="7"/>
          <w:sz w:val="22"/>
          <w:szCs w:val="22"/>
        </w:rPr>
        <w:br/>
      </w:r>
      <w:r>
        <w:rPr>
          <w:rFonts w:ascii="Trebuchet MS" w:hAnsi="Trebuchet MS"/>
          <w:color w:val="5F6775"/>
          <w:spacing w:val="7"/>
          <w:sz w:val="22"/>
          <w:szCs w:val="22"/>
        </w:rPr>
        <w:br/>
        <w:t xml:space="preserve">5.1.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prisijunkite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sistemos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 </w:t>
      </w:r>
      <w:hyperlink r:id="rId4" w:tgtFrame="_blank" w:history="1">
        <w:r>
          <w:rPr>
            <w:rStyle w:val="Hipersaitas"/>
            <w:rFonts w:ascii="Trebuchet MS" w:hAnsi="Trebuchet MS"/>
            <w:color w:val="4169E1"/>
            <w:spacing w:val="7"/>
            <w:sz w:val="22"/>
            <w:szCs w:val="22"/>
            <w:u w:val="none"/>
          </w:rPr>
          <w:t>www.eurofondas.lt</w:t>
        </w:r>
      </w:hyperlink>
      <w:r>
        <w:rPr>
          <w:rFonts w:ascii="Trebuchet MS" w:hAnsi="Trebuchet MS"/>
          <w:color w:val="5F6775"/>
          <w:spacing w:val="7"/>
          <w:sz w:val="22"/>
          <w:szCs w:val="22"/>
        </w:rPr>
        <w:t>;</w:t>
      </w:r>
    </w:p>
    <w:p w14:paraId="4A75D949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5.2.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spauskite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E-</w:t>
      </w:r>
      <w:proofErr w:type="gramStart"/>
      <w:r>
        <w:rPr>
          <w:rFonts w:ascii="Trebuchet MS" w:hAnsi="Trebuchet MS"/>
          <w:color w:val="5F6775"/>
          <w:spacing w:val="7"/>
          <w:sz w:val="22"/>
          <w:szCs w:val="22"/>
        </w:rPr>
        <w:t>PINIGINĖ;</w:t>
      </w:r>
      <w:proofErr w:type="gramEnd"/>
    </w:p>
    <w:p w14:paraId="261D9997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5.3.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spauskite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TĖVŲ REGISTRACIJA;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užpildykite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registracijos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formą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suveskite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reikalingus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duomenis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). BŪTINAI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patvirtinkite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kad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susipažinote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ir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sutinkate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Eurofondo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paslaugų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teikimo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sąlygomis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nepatvirtinus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sutikimo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, E-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piniginės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sistema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naudotis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negalėsite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o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vaikai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negalės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mokyklos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);</w:t>
      </w:r>
    </w:p>
    <w:p w14:paraId="589A080D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5.4.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patvirtinę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registraciją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į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nurodytą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paštą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gausite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paskyros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aktyvavimo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nuorodą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; PASTABA: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pirmą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kartą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prisijungę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paskyros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būtinai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pasikeiskite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slaptažodį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(tai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padaryti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galima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pasirinkus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funkciją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VARTOTOJO </w:t>
      </w:r>
      <w:proofErr w:type="gramStart"/>
      <w:r>
        <w:rPr>
          <w:rFonts w:ascii="Trebuchet MS" w:hAnsi="Trebuchet MS"/>
          <w:color w:val="5F6775"/>
          <w:spacing w:val="7"/>
          <w:sz w:val="22"/>
          <w:szCs w:val="22"/>
        </w:rPr>
        <w:t>NUSTATYMAI  PAKEISTI</w:t>
      </w:r>
      <w:proofErr w:type="gram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SLAPTAŽODĮ;</w:t>
      </w:r>
    </w:p>
    <w:p w14:paraId="2833BE87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5.5.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Jums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bus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pateiktos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naudojimosi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Eurofondo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sistema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taisyklės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patvirtinkite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savo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sutikimą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;</w:t>
      </w:r>
    </w:p>
    <w:p w14:paraId="642118C8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5.6. DĖMESIO!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Jums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bus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pasiūlyta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pasirinkti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ir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užsisakyti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Eurofondo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priemonę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primename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kad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jokios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kitos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priemonės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rinktis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nereikia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–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lastRenderedPageBreak/>
        <w:t>mokiniai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valgykloje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atsiskaitys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naudodamiesi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mokyklos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užsakytais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elektroniniais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pažymėjimais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;</w:t>
      </w:r>
    </w:p>
    <w:p w14:paraId="64C0A565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5.7.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užsiregistravę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ir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prisijungę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atlikite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veiksmą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MOKINIO PINIGINĖS AKTYVACIJA;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pasirinkite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MOKINIO PAŽYMĖJIMAS; PASTABA: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vedant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pažymėjimo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numerį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įveskite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tik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skaičius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be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raidžių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EP;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pildydami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duomenis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naudokite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lietuviškas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raides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spauskite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MOKINIO PINIGINĖS AKTYVACIJA.</w:t>
      </w:r>
    </w:p>
    <w:p w14:paraId="4D95ED61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Atlikite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bankinį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pavedimą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:</w:t>
      </w:r>
      <w:r>
        <w:rPr>
          <w:rFonts w:ascii="Trebuchet MS" w:hAnsi="Trebuchet MS"/>
          <w:b/>
          <w:bCs/>
          <w:color w:val="5F6775"/>
          <w:spacing w:val="7"/>
          <w:sz w:val="22"/>
          <w:szCs w:val="22"/>
        </w:rPr>
        <w:br/>
      </w: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5.8.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atlikite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bankinį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pavedimą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: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spauskite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mygtuką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PAPILDYTI SĄSKAITĄ;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pasirinkite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banką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per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kurį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bus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atliekamas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pervedimas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bei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pateikiama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formos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užpildymo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instrukcija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; </w:t>
      </w:r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DĖMESIO!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Atlikus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pavedimą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pinigai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į E-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piniginę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bus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pervedami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tik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kitos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darbo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dieną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(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gausite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tai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patvirtinantį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laišką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elektroniniu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paštu</w:t>
      </w:r>
      <w:proofErr w:type="spellEnd"/>
      <w:proofErr w:type="gram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);</w:t>
      </w:r>
      <w:proofErr w:type="gramEnd"/>
    </w:p>
    <w:p w14:paraId="0BC08C57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r>
        <w:rPr>
          <w:rFonts w:ascii="Trebuchet MS" w:hAnsi="Trebuchet MS"/>
          <w:color w:val="5F6775"/>
          <w:spacing w:val="7"/>
          <w:sz w:val="22"/>
          <w:szCs w:val="22"/>
        </w:rPr>
        <w:t xml:space="preserve">5.9.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Atkreipkite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dėmesį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į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bankinio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pavedimo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MOKĖJIMO PASKIRTĮ –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sekite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bankinio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pavedimo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nurodymus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.</w:t>
      </w:r>
      <w:r>
        <w:rPr>
          <w:rFonts w:ascii="Trebuchet MS" w:hAnsi="Trebuchet MS"/>
          <w:color w:val="5F6775"/>
          <w:spacing w:val="7"/>
          <w:sz w:val="22"/>
          <w:szCs w:val="22"/>
        </w:rPr>
        <w:br/>
        <w:t xml:space="preserve">5.10.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jeigu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mokykloje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mokosi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du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ir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daugiau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Jūsų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vaikų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galėsite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pasirinkti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automatinio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pinigų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paskirstymo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funkciją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, t. y.,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atlikus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pavedimą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pinigai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bus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automatiškai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paskirstyti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vaikams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 xml:space="preserve"> po </w:t>
      </w:r>
      <w:proofErr w:type="spellStart"/>
      <w:r>
        <w:rPr>
          <w:rFonts w:ascii="Trebuchet MS" w:hAnsi="Trebuchet MS"/>
          <w:color w:val="5F6775"/>
          <w:spacing w:val="7"/>
          <w:sz w:val="22"/>
          <w:szCs w:val="22"/>
        </w:rPr>
        <w:t>lygiai</w:t>
      </w:r>
      <w:proofErr w:type="spellEnd"/>
      <w:r>
        <w:rPr>
          <w:rFonts w:ascii="Trebuchet MS" w:hAnsi="Trebuchet MS"/>
          <w:color w:val="5F6775"/>
          <w:spacing w:val="7"/>
          <w:sz w:val="22"/>
          <w:szCs w:val="22"/>
        </w:rPr>
        <w:t>.</w:t>
      </w:r>
    </w:p>
    <w:p w14:paraId="74D4A0DF" w14:textId="77777777" w:rsidR="003A570B" w:rsidRDefault="003A570B" w:rsidP="003A570B">
      <w:pPr>
        <w:pStyle w:val="prastasiniatinklio"/>
        <w:shd w:val="clear" w:color="auto" w:fill="F8F7F6"/>
        <w:spacing w:before="0" w:beforeAutospacing="0" w:after="148" w:afterAutospacing="0" w:line="371" w:lineRule="atLeast"/>
        <w:jc w:val="both"/>
        <w:rPr>
          <w:rFonts w:ascii="Trebuchet MS" w:hAnsi="Trebuchet MS"/>
          <w:color w:val="5F6775"/>
          <w:spacing w:val="7"/>
          <w:sz w:val="22"/>
          <w:szCs w:val="22"/>
        </w:rPr>
      </w:pP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Kilus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neaiškumams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,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kreipkitės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į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klasės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 xml:space="preserve"> </w:t>
      </w:r>
      <w:proofErr w:type="spellStart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mokytoją</w:t>
      </w:r>
      <w:proofErr w:type="spellEnd"/>
      <w:r>
        <w:rPr>
          <w:rStyle w:val="Grietas"/>
          <w:rFonts w:ascii="Trebuchet MS" w:hAnsi="Trebuchet MS"/>
          <w:color w:val="5F6775"/>
          <w:spacing w:val="7"/>
          <w:sz w:val="22"/>
          <w:szCs w:val="22"/>
        </w:rPr>
        <w:t>.</w:t>
      </w:r>
    </w:p>
    <w:p w14:paraId="1C2C7EDA" w14:textId="77777777" w:rsidR="00B04D31" w:rsidRDefault="00B04D31"/>
    <w:sectPr w:rsidR="00B04D31" w:rsidSect="00B04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0B"/>
    <w:rsid w:val="003A570B"/>
    <w:rsid w:val="009F2634"/>
    <w:rsid w:val="00B04D31"/>
    <w:rsid w:val="00C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F5D7"/>
  <w15:docId w15:val="{029ED260-0C24-4C40-B65E-E70221E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4D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3A570B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A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fond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Company>HP Inc.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</dc:creator>
  <cp:lastModifiedBy>Daiva Šakočiuvienė</cp:lastModifiedBy>
  <cp:revision>2</cp:revision>
  <dcterms:created xsi:type="dcterms:W3CDTF">2022-09-29T13:08:00Z</dcterms:created>
  <dcterms:modified xsi:type="dcterms:W3CDTF">2022-09-29T13:08:00Z</dcterms:modified>
</cp:coreProperties>
</file>