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body>
    <w:p w:rsidRPr="00C86130" w:rsidR="00C86130" w:rsidP="38B2FFA2" w:rsidRDefault="00C86130" w14:paraId="5E5FE0E8" w14:textId="0A025FC0">
      <w:pPr>
        <w:pStyle w:val="prastasis"/>
        <w:rPr>
          <w:sz w:val="22"/>
          <w:szCs w:val="22"/>
        </w:rPr>
      </w:pPr>
      <w:proofErr w:type="spellStart"/>
      <w:r w:rsidRPr="38B2FFA2" w:rsidR="38B2FFA2">
        <w:rPr>
          <w:rFonts w:ascii="Times New Roman" w:hAnsi="Times New Roman" w:eastAsia="Times New Roman" w:cs="Times New Roman"/>
          <w:b w:val="1"/>
          <w:bCs w:val="1"/>
          <w:color w:val="404040" w:themeColor="text1" w:themeTint="BF" w:themeShade="FF"/>
          <w:sz w:val="22"/>
          <w:szCs w:val="22"/>
        </w:rPr>
        <w:t>Dėl</w:t>
      </w:r>
      <w:proofErr w:type="spellEnd"/>
      <w:r w:rsidRPr="38B2FFA2" w:rsidR="38B2FFA2">
        <w:rPr>
          <w:rFonts w:ascii="Times New Roman" w:hAnsi="Times New Roman" w:eastAsia="Times New Roman" w:cs="Times New Roman"/>
          <w:b w:val="1"/>
          <w:bCs w:val="1"/>
          <w:color w:val="404040" w:themeColor="text1" w:themeTint="BF" w:themeShade="F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b w:val="1"/>
          <w:bCs w:val="1"/>
          <w:color w:val="404040" w:themeColor="text1" w:themeTint="BF" w:themeShade="FF"/>
          <w:sz w:val="22"/>
          <w:szCs w:val="22"/>
        </w:rPr>
        <w:t>ugdymo</w:t>
      </w:r>
      <w:proofErr w:type="spellEnd"/>
      <w:r w:rsidRPr="38B2FFA2" w:rsidR="38B2FFA2">
        <w:rPr>
          <w:rFonts w:ascii="Times New Roman" w:hAnsi="Times New Roman" w:eastAsia="Times New Roman" w:cs="Times New Roman"/>
          <w:b w:val="1"/>
          <w:bCs w:val="1"/>
          <w:color w:val="404040" w:themeColor="text1" w:themeTint="BF" w:themeShade="F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b w:val="1"/>
          <w:bCs w:val="1"/>
          <w:color w:val="404040" w:themeColor="text1" w:themeTint="BF" w:themeShade="FF"/>
          <w:sz w:val="22"/>
          <w:szCs w:val="22"/>
        </w:rPr>
        <w:t>proceso</w:t>
      </w:r>
      <w:proofErr w:type="spellEnd"/>
      <w:r w:rsidRPr="38B2FFA2" w:rsidR="38B2FFA2">
        <w:rPr>
          <w:rFonts w:ascii="Times New Roman" w:hAnsi="Times New Roman" w:eastAsia="Times New Roman" w:cs="Times New Roman"/>
          <w:b w:val="1"/>
          <w:bCs w:val="1"/>
          <w:color w:val="404040" w:themeColor="text1" w:themeTint="BF" w:themeShade="F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b w:val="1"/>
          <w:bCs w:val="1"/>
          <w:color w:val="404040" w:themeColor="text1" w:themeTint="BF" w:themeShade="FF"/>
          <w:sz w:val="22"/>
          <w:szCs w:val="22"/>
        </w:rPr>
        <w:t>karantino</w:t>
      </w:r>
      <w:proofErr w:type="spellEnd"/>
      <w:r w:rsidRPr="38B2FFA2" w:rsidR="38B2FFA2">
        <w:rPr>
          <w:rFonts w:ascii="Times New Roman" w:hAnsi="Times New Roman" w:eastAsia="Times New Roman" w:cs="Times New Roman"/>
          <w:b w:val="1"/>
          <w:bCs w:val="1"/>
          <w:color w:val="404040" w:themeColor="text1" w:themeTint="BF" w:themeShade="F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b w:val="1"/>
          <w:bCs w:val="1"/>
          <w:color w:val="404040" w:themeColor="text1" w:themeTint="BF" w:themeShade="FF"/>
          <w:sz w:val="22"/>
          <w:szCs w:val="22"/>
        </w:rPr>
        <w:t>metu</w:t>
      </w:r>
      <w:proofErr w:type="spellEnd"/>
      <w:r w:rsidRPr="38B2FFA2" w:rsidR="38B2FFA2">
        <w:rPr>
          <w:rFonts w:ascii="Times New Roman" w:hAnsi="Times New Roman" w:eastAsia="Times New Roman" w:cs="Times New Roman"/>
          <w:b w:val="1"/>
          <w:bCs w:val="1"/>
          <w:color w:val="404040" w:themeColor="text1" w:themeTint="BF" w:themeShade="FF"/>
          <w:sz w:val="22"/>
          <w:szCs w:val="22"/>
        </w:rPr>
        <w:t xml:space="preserve">                                                                             </w:t>
      </w:r>
      <w:r>
        <w:drawing>
          <wp:inline wp14:editId="38B2FFA2" wp14:anchorId="1E2DEC58">
            <wp:extent cx="527174" cy="469030"/>
            <wp:effectExtent l="0" t="0" r="0" b="0"/>
            <wp:docPr id="527031564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c18ad224558142e3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174" cy="469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77F6" w:rsidP="38B2FFA2" w:rsidRDefault="2F6B1659" w14:paraId="2C078E63" w14:textId="6EFC413E">
      <w:pPr>
        <w:rPr>
          <w:rFonts w:ascii="Times New Roman" w:hAnsi="Times New Roman" w:eastAsia="Times New Roman" w:cs="Times New Roman"/>
          <w:color w:val="404040" w:themeColor="text1" w:themeTint="BF"/>
          <w:sz w:val="22"/>
          <w:szCs w:val="22"/>
        </w:rPr>
      </w:pP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Norime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informuoti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, jog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Vyriausybei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nusprendus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karantiną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pratęsti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nuo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lapkričio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29 d.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iki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gruodžio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17 d.,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švietimo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įstaigų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darbo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pobūdis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nesikeičia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. Kaip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ir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iki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šiol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,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ikimokyklinio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,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priešmokyklinio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amžiaus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vaikai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,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pradinių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klasių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mokiniai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,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taip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pat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specialiųjų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ugdymosi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poreikių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turintys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mokiniai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,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nepriklausomai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nuo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jų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amžiaus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,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ugdomi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kontaktiniu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įprastu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būdu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. 5-12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klasių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mokiniai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,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taip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pat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mokiniai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profesinio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mokymo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įstaigose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,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studentai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aukštosiose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mokyklose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mokysis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,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studijuos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nuotoliniu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arba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mišriu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būdu</w:t>
      </w:r>
      <w:proofErr w:type="spellEnd"/>
    </w:p>
    <w:p w:rsidR="2F6B1659" w:rsidP="38B2FFA2" w:rsidRDefault="2F6B1659" w14:paraId="1C9621B6" w14:textId="7DEF6D87">
      <w:pPr>
        <w:rPr>
          <w:rFonts w:ascii="Times New Roman" w:hAnsi="Times New Roman" w:eastAsia="Times New Roman" w:cs="Times New Roman"/>
          <w:color w:val="404040" w:themeColor="text1" w:themeTint="BF"/>
          <w:sz w:val="22"/>
          <w:szCs w:val="22"/>
        </w:rPr>
      </w:pPr>
      <w:r w:rsidRPr="38B2FFA2" w:rsidR="38B2FFA2">
        <w:rPr>
          <w:rFonts w:ascii="Times New Roman" w:hAnsi="Times New Roman" w:eastAsia="Times New Roman" w:cs="Times New Roman"/>
          <w:b w:val="1"/>
          <w:bCs w:val="1"/>
          <w:color w:val="404040" w:themeColor="text1" w:themeTint="BF" w:themeShade="FF"/>
          <w:sz w:val="22"/>
          <w:szCs w:val="22"/>
        </w:rPr>
        <w:t>Ikimokyklinis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404040" w:themeColor="text1" w:themeTint="BF" w:themeShade="FF"/>
          <w:sz w:val="22"/>
          <w:szCs w:val="22"/>
        </w:rPr>
        <w:t xml:space="preserve">, 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404040" w:themeColor="text1" w:themeTint="BF" w:themeShade="FF"/>
          <w:sz w:val="22"/>
          <w:szCs w:val="22"/>
        </w:rPr>
        <w:t>priešmokyklinis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404040" w:themeColor="text1" w:themeTint="B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404040" w:themeColor="text1" w:themeTint="BF" w:themeShade="FF"/>
          <w:sz w:val="22"/>
          <w:szCs w:val="22"/>
        </w:rPr>
        <w:t>ugdymas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404040" w:themeColor="text1" w:themeTint="BF" w:themeShade="FF"/>
          <w:sz w:val="22"/>
          <w:szCs w:val="22"/>
        </w:rPr>
        <w:t xml:space="preserve">.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Vyksta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įprastu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,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kontaktiniu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,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būdu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.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Vaikams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ugdymo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proceso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metu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neprivaloma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dėvėti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nosį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ir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burną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dengiančių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apsaugos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priemonių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.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Vaikai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gali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lankyti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tik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tą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pačią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grupę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toje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pačioje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patalpoje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,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auklėtojas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ar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priešmokyklinio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ugdymo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pedagogas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tą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pačią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dieną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gali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dirbti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tik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vienoje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grupėje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.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Bendros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veiklos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kelioms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grupėms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nėra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organizuojamos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.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Jeigu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vaikai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naudojasi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bendromis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patalpomis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,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pvz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.,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muzikos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ar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sporto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sale, po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kiekvienos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grupės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užsiėmimo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patalpos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išvėdinamos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ir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dezinfekuojamos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.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Vaikai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maitinami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taip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pat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grupės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patalpose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, o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jeigu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valgykloje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, –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vienu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metu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gali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valgyti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tik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viena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grupė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pagal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iš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anksto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parengtą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grafiką</w:t>
      </w:r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.</w:t>
      </w:r>
    </w:p>
    <w:p w:rsidR="2F6B1659" w:rsidP="38B2FFA2" w:rsidRDefault="2F6B1659" w14:paraId="5FEDADF6" w14:textId="4FD1D47D">
      <w:pPr>
        <w:rPr>
          <w:rFonts w:ascii="Times New Roman" w:hAnsi="Times New Roman" w:eastAsia="Times New Roman" w:cs="Times New Roman"/>
          <w:color w:val="404040" w:themeColor="text1" w:themeTint="BF"/>
          <w:sz w:val="22"/>
          <w:szCs w:val="22"/>
        </w:rPr>
      </w:pPr>
      <w:proofErr w:type="spellStart"/>
      <w:r w:rsidRPr="38B2FFA2" w:rsidR="38B2FFA2">
        <w:rPr>
          <w:rFonts w:ascii="Times New Roman" w:hAnsi="Times New Roman" w:eastAsia="Times New Roman" w:cs="Times New Roman"/>
          <w:b w:val="1"/>
          <w:bCs w:val="1"/>
          <w:color w:val="404040" w:themeColor="text1" w:themeTint="BF" w:themeShade="FF"/>
          <w:sz w:val="22"/>
          <w:szCs w:val="22"/>
        </w:rPr>
        <w:t>Pradinis</w:t>
      </w:r>
      <w:proofErr w:type="spellEnd"/>
      <w:r w:rsidRPr="38B2FFA2" w:rsidR="38B2FFA2">
        <w:rPr>
          <w:rFonts w:ascii="Times New Roman" w:hAnsi="Times New Roman" w:eastAsia="Times New Roman" w:cs="Times New Roman"/>
          <w:b w:val="1"/>
          <w:bCs w:val="1"/>
          <w:color w:val="404040" w:themeColor="text1" w:themeTint="BF" w:themeShade="F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b w:val="1"/>
          <w:bCs w:val="1"/>
          <w:color w:val="404040" w:themeColor="text1" w:themeTint="BF" w:themeShade="FF"/>
          <w:sz w:val="22"/>
          <w:szCs w:val="22"/>
        </w:rPr>
        <w:t>ugdymas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.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Vyksta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įprastu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,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kontaktiniu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,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būdu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.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Vaikams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per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pamokas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neprivaloma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dėvėti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nosį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ir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burną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dengiančių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apsaugos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priemonių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.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Bendros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veiklos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kelioms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grupėms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nėra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organizuojamos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.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Jeigu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mokiniai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naudojasi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bendromis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patalpomis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, po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kiekvienos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klasės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,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grupės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užsiėmimo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patalpos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išvėdinamos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ir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dezinfekuojamos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.</w:t>
      </w:r>
    </w:p>
    <w:p w:rsidR="2F6B1659" w:rsidP="38B2FFA2" w:rsidRDefault="2F6B1659" w14:paraId="547FD964" w14:textId="784654B5">
      <w:pPr>
        <w:rPr>
          <w:rFonts w:ascii="Times New Roman" w:hAnsi="Times New Roman" w:eastAsia="Times New Roman" w:cs="Times New Roman"/>
          <w:color w:val="000000" w:themeColor="text1"/>
          <w:sz w:val="22"/>
          <w:szCs w:val="22"/>
        </w:rPr>
      </w:pP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Dėl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savo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ir</w:t>
      </w:r>
      <w:proofErr w:type="spellEnd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aplinkini</w:t>
      </w:r>
      <w:r w:rsidRPr="38B2FFA2" w:rsidR="38B2FFA2">
        <w:rPr>
          <w:rFonts w:ascii="Times New Roman" w:hAnsi="Times New Roman" w:eastAsia="Times New Roman" w:cs="Times New Roman"/>
          <w:color w:val="000000" w:themeColor="text1" w:themeTint="FF" w:themeShade="FF"/>
          <w:sz w:val="22"/>
          <w:szCs w:val="22"/>
        </w:rPr>
        <w:t>ų</w:t>
      </w:r>
      <w:proofErr w:type="spellEnd"/>
      <w:r w:rsidRPr="38B2FFA2" w:rsidR="38B2FFA2">
        <w:rPr>
          <w:rFonts w:ascii="Times New Roman" w:hAnsi="Times New Roman" w:eastAsia="Times New Roman" w:cs="Times New Roman"/>
          <w:color w:val="000000" w:themeColor="text1" w:themeTint="FF" w:themeShade="F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00000" w:themeColor="text1" w:themeTint="FF" w:themeShade="FF"/>
          <w:sz w:val="22"/>
          <w:szCs w:val="22"/>
        </w:rPr>
        <w:t>sveikatos</w:t>
      </w:r>
      <w:proofErr w:type="spellEnd"/>
      <w:r w:rsidRPr="38B2FFA2" w:rsidR="38B2FFA2">
        <w:rPr>
          <w:rFonts w:ascii="Times New Roman" w:hAnsi="Times New Roman" w:eastAsia="Times New Roman" w:cs="Times New Roman"/>
          <w:color w:val="000000" w:themeColor="text1" w:themeTint="FF" w:themeShade="F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00000" w:themeColor="text1" w:themeTint="FF" w:themeShade="FF"/>
          <w:sz w:val="22"/>
          <w:szCs w:val="22"/>
        </w:rPr>
        <w:t>prašome</w:t>
      </w:r>
      <w:proofErr w:type="spellEnd"/>
      <w:r w:rsidRPr="38B2FFA2" w:rsidR="38B2FFA2">
        <w:rPr>
          <w:rFonts w:ascii="Times New Roman" w:hAnsi="Times New Roman" w:eastAsia="Times New Roman" w:cs="Times New Roman"/>
          <w:color w:val="000000" w:themeColor="text1" w:themeTint="FF" w:themeShade="F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00000" w:themeColor="text1" w:themeTint="FF" w:themeShade="FF"/>
          <w:sz w:val="22"/>
          <w:szCs w:val="22"/>
        </w:rPr>
        <w:t>laikytis</w:t>
      </w:r>
      <w:proofErr w:type="spellEnd"/>
      <w:r w:rsidRPr="38B2FFA2" w:rsidR="38B2FFA2">
        <w:rPr>
          <w:rFonts w:ascii="Times New Roman" w:hAnsi="Times New Roman" w:eastAsia="Times New Roman" w:cs="Times New Roman"/>
          <w:color w:val="000000" w:themeColor="text1" w:themeTint="FF" w:themeShade="F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00000" w:themeColor="text1" w:themeTint="FF" w:themeShade="FF"/>
          <w:sz w:val="22"/>
          <w:szCs w:val="22"/>
        </w:rPr>
        <w:t>šių</w:t>
      </w:r>
      <w:proofErr w:type="spellEnd"/>
      <w:r w:rsidRPr="38B2FFA2" w:rsidR="38B2FFA2">
        <w:rPr>
          <w:rFonts w:ascii="Times New Roman" w:hAnsi="Times New Roman" w:eastAsia="Times New Roman" w:cs="Times New Roman"/>
          <w:color w:val="000000" w:themeColor="text1" w:themeTint="FF" w:themeShade="F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00000" w:themeColor="text1" w:themeTint="FF" w:themeShade="FF"/>
          <w:sz w:val="22"/>
          <w:szCs w:val="22"/>
        </w:rPr>
        <w:t>rekomendacijų</w:t>
      </w:r>
      <w:proofErr w:type="spellEnd"/>
      <w:r w:rsidRPr="38B2FFA2" w:rsidR="38B2FFA2">
        <w:rPr>
          <w:rFonts w:ascii="Times New Roman" w:hAnsi="Times New Roman" w:eastAsia="Times New Roman" w:cs="Times New Roman"/>
          <w:color w:val="000000" w:themeColor="text1" w:themeTint="FF" w:themeShade="FF"/>
          <w:sz w:val="22"/>
          <w:szCs w:val="22"/>
        </w:rPr>
        <w:t>:</w:t>
      </w:r>
    </w:p>
    <w:p w:rsidR="2F6B1659" w:rsidP="38B2FFA2" w:rsidRDefault="2F6B1659" w14:paraId="34F83AE9" w14:textId="74089727">
      <w:pPr>
        <w:pStyle w:val="Sraopastraipa"/>
        <w:numPr>
          <w:ilvl w:val="0"/>
          <w:numId w:val="1"/>
        </w:numPr>
        <w:jc w:val="both"/>
        <w:rPr>
          <w:rFonts w:ascii="Times New Roman" w:hAnsi="Times New Roman" w:eastAsia="Times New Roman" w:cs="Times New Roman"/>
          <w:color w:val="0F0F0F"/>
          <w:sz w:val="22"/>
          <w:szCs w:val="22"/>
        </w:rPr>
      </w:pP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Atvesdami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ir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pasiimdami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vaikus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iš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įstaigos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turite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dėvėti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nosį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ir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burną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dengiančias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priemones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(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veido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kaukes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,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respiratorius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ar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kitas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priemones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).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Dezinfekuoti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rankas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.</w:t>
      </w:r>
    </w:p>
    <w:p w:rsidR="2F6B1659" w:rsidP="38B2FFA2" w:rsidRDefault="2F6B1659" w14:paraId="18974A68" w14:textId="08FD1EA5">
      <w:pPr>
        <w:pStyle w:val="Sraopastraipa"/>
        <w:numPr>
          <w:ilvl w:val="0"/>
          <w:numId w:val="1"/>
        </w:numPr>
        <w:jc w:val="both"/>
        <w:rPr>
          <w:rFonts w:ascii="Times New Roman" w:hAnsi="Times New Roman" w:eastAsia="Times New Roman" w:cs="Times New Roman"/>
          <w:color w:val="0F0F0F"/>
          <w:sz w:val="22"/>
          <w:szCs w:val="22"/>
        </w:rPr>
      </w:pP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Vaiką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į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įstaigą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atveda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ir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pasiima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vienas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suaugęs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asmuo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.</w:t>
      </w:r>
    </w:p>
    <w:p w:rsidR="2F6B1659" w:rsidP="38B2FFA2" w:rsidRDefault="2F6B1659" w14:paraId="23FEE5F1" w14:textId="28A21E23">
      <w:pPr>
        <w:pStyle w:val="Sraopastraipa"/>
        <w:numPr>
          <w:ilvl w:val="0"/>
          <w:numId w:val="1"/>
        </w:numPr>
        <w:jc w:val="both"/>
        <w:rPr>
          <w:rFonts w:ascii="Times New Roman" w:hAnsi="Times New Roman" w:eastAsia="Times New Roman" w:cs="Times New Roman"/>
          <w:color w:val="0F0F0F"/>
          <w:sz w:val="22"/>
          <w:szCs w:val="22"/>
        </w:rPr>
      </w:pP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Atvedant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vaikus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į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įstaigą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,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prašome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nesibūriuoti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ir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laikytis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saugaus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fizinio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atstumo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nuo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kitų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vaikų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ir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jų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tėvų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bei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įstaigos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darbuotojų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.</w:t>
      </w:r>
    </w:p>
    <w:p w:rsidR="2F6B1659" w:rsidP="38B2FFA2" w:rsidRDefault="2F6B1659" w14:paraId="63F18C4B" w14:textId="41CB71D3">
      <w:pPr>
        <w:pStyle w:val="Sraopastraipa"/>
        <w:numPr>
          <w:ilvl w:val="0"/>
          <w:numId w:val="1"/>
        </w:numPr>
        <w:jc w:val="both"/>
        <w:rPr>
          <w:rFonts w:ascii="Times New Roman" w:hAnsi="Times New Roman" w:eastAsia="Times New Roman" w:cs="Times New Roman"/>
          <w:color w:val="0F0F0F"/>
          <w:sz w:val="22"/>
          <w:szCs w:val="22"/>
        </w:rPr>
      </w:pPr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Vedant</w:t>
      </w:r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vaiką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į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įstaigą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,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eikite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artimiausiu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keliu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prie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grupės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lauko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durų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.</w:t>
      </w:r>
    </w:p>
    <w:p w:rsidR="2F6B1659" w:rsidP="38B2FFA2" w:rsidRDefault="2F6B1659" w14:paraId="2DCBED80" w14:textId="52C8A62B">
      <w:pPr>
        <w:pStyle w:val="Sraopastraipa"/>
        <w:numPr>
          <w:ilvl w:val="0"/>
          <w:numId w:val="1"/>
        </w:numPr>
        <w:jc w:val="both"/>
        <w:rPr>
          <w:rFonts w:ascii="Times New Roman" w:hAnsi="Times New Roman" w:eastAsia="Times New Roman" w:cs="Times New Roman"/>
          <w:color w:val="0F0F0F"/>
          <w:sz w:val="22"/>
          <w:szCs w:val="22"/>
        </w:rPr>
      </w:pPr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Vaikai</w:t>
      </w:r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įstaigoje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maitinami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įprasta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tvarka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ir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jokio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maisto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neštis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nereikia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.</w:t>
      </w:r>
    </w:p>
    <w:p w:rsidR="2F6B1659" w:rsidP="38B2FFA2" w:rsidRDefault="2F6B1659" w14:paraId="630DFBA7" w14:textId="3995E4EB">
      <w:pPr>
        <w:pStyle w:val="Sraopastraipa"/>
        <w:numPr>
          <w:ilvl w:val="0"/>
          <w:numId w:val="1"/>
        </w:numPr>
        <w:jc w:val="both"/>
        <w:rPr>
          <w:rFonts w:ascii="Times New Roman" w:hAnsi="Times New Roman" w:eastAsia="Times New Roman" w:cs="Times New Roman"/>
          <w:color w:val="0F0F0F"/>
          <w:sz w:val="22"/>
          <w:szCs w:val="22"/>
        </w:rPr>
      </w:pPr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Vaikai</w:t>
      </w:r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,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kuriems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pasireiškia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karščiavimas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(37,3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ir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daugiau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)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ar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kurie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turi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ūmių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viršutinių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kvėpavimo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takų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infekcijų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,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ir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kitų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užkrečiamų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ligų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požymių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(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kosulys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,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pasunkėjęs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kvėpavimas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,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viduriavimas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,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vėmimas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,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bėrimas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ir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pan.) į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įstaigą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NEPRIIMAMI.</w:t>
      </w:r>
    </w:p>
    <w:p w:rsidR="2F6B1659" w:rsidP="38B2FFA2" w:rsidRDefault="2F6B1659" w14:paraId="706B0161" w14:textId="45D69E02">
      <w:pPr>
        <w:pStyle w:val="Sraopastraipa"/>
        <w:numPr>
          <w:ilvl w:val="0"/>
          <w:numId w:val="1"/>
        </w:numPr>
        <w:jc w:val="both"/>
        <w:rPr>
          <w:rFonts w:ascii="Times New Roman" w:hAnsi="Times New Roman" w:eastAsia="Times New Roman" w:cs="Times New Roman"/>
          <w:color w:val="0F0F0F"/>
          <w:sz w:val="22"/>
          <w:szCs w:val="22"/>
        </w:rPr>
      </w:pP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Draudžiama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vaikams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atsinešti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žaislus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ar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kitas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priemones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iš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namų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.</w:t>
      </w:r>
    </w:p>
    <w:p w:rsidR="2F6B1659" w:rsidP="38B2FFA2" w:rsidRDefault="2F6B1659" w14:paraId="26B58553" w14:textId="6E8EAF9E">
      <w:pPr>
        <w:pStyle w:val="Sraopastraipa"/>
        <w:numPr>
          <w:ilvl w:val="0"/>
          <w:numId w:val="1"/>
        </w:numPr>
        <w:jc w:val="both"/>
        <w:rPr>
          <w:rFonts w:ascii="Times New Roman" w:hAnsi="Times New Roman" w:eastAsia="Times New Roman" w:cs="Times New Roman"/>
          <w:color w:val="0F0F0F"/>
          <w:sz w:val="22"/>
          <w:szCs w:val="22"/>
        </w:rPr>
      </w:pPr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Jei</w:t>
      </w:r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gyvenate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kartu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su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asmenimis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priskirtais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rizikos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grupei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(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vyresnio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nei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60 m.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amžiaus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asmenimis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ir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(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arba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)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sergantiems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lėtinėmis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ligomis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), </w:t>
      </w:r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Covid</w:t>
      </w:r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- 19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ligos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(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koronaviruso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)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infekcijos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perdavimo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rizika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yra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 xml:space="preserve"> </w:t>
      </w:r>
      <w:proofErr w:type="spellStart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didesnė</w:t>
      </w:r>
      <w:proofErr w:type="spellEnd"/>
      <w:r w:rsidRPr="38B2FFA2" w:rsidR="38B2FFA2">
        <w:rPr>
          <w:rFonts w:ascii="Times New Roman" w:hAnsi="Times New Roman" w:eastAsia="Times New Roman" w:cs="Times New Roman"/>
          <w:color w:val="0F0F0F"/>
          <w:sz w:val="22"/>
          <w:szCs w:val="22"/>
        </w:rPr>
        <w:t>.</w:t>
      </w:r>
    </w:p>
    <w:p w:rsidRPr="007969BC" w:rsidR="2F6B1659" w:rsidP="38B2FFA2" w:rsidRDefault="2F6B1659" w14:paraId="7497EFB3" w14:textId="4EDE2846">
      <w:pPr>
        <w:jc w:val="both"/>
        <w:rPr>
          <w:rFonts w:ascii="Times New Roman" w:hAnsi="Times New Roman" w:eastAsia="Times New Roman" w:cs="Times New Roman"/>
          <w:b w:val="1"/>
          <w:bCs w:val="1"/>
          <w:color w:val="000000" w:themeColor="text1"/>
          <w:sz w:val="22"/>
          <w:szCs w:val="22"/>
        </w:rPr>
      </w:pP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F0F0F"/>
          <w:sz w:val="22"/>
          <w:szCs w:val="22"/>
        </w:rPr>
        <w:t>Užtikrindami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F0F0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F0F0F"/>
          <w:sz w:val="22"/>
          <w:szCs w:val="22"/>
        </w:rPr>
        <w:t>vis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>ų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 xml:space="preserve"> Covid-19 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>rekomendacijų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>ir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>taisyklių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>laikym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404040" w:themeColor="text1" w:themeTint="BF" w:themeShade="FF"/>
          <w:sz w:val="22"/>
          <w:szCs w:val="22"/>
        </w:rPr>
        <w:t>ąsi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404040" w:themeColor="text1" w:themeTint="B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404040" w:themeColor="text1" w:themeTint="BF" w:themeShade="FF"/>
          <w:sz w:val="22"/>
          <w:szCs w:val="22"/>
        </w:rPr>
        <w:t>galime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404040" w:themeColor="text1" w:themeTint="B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404040" w:themeColor="text1" w:themeTint="BF" w:themeShade="FF"/>
          <w:sz w:val="22"/>
          <w:szCs w:val="22"/>
        </w:rPr>
        <w:t>padėti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404040" w:themeColor="text1" w:themeTint="B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404040" w:themeColor="text1" w:themeTint="BF" w:themeShade="FF"/>
          <w:sz w:val="22"/>
          <w:szCs w:val="22"/>
        </w:rPr>
        <w:t>mažiesiems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404040" w:themeColor="text1" w:themeTint="B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404040" w:themeColor="text1" w:themeTint="BF" w:themeShade="FF"/>
          <w:sz w:val="22"/>
          <w:szCs w:val="22"/>
        </w:rPr>
        <w:t>gyventi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404040" w:themeColor="text1" w:themeTint="B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404040" w:themeColor="text1" w:themeTint="BF" w:themeShade="FF"/>
          <w:sz w:val="22"/>
          <w:szCs w:val="22"/>
        </w:rPr>
        <w:t>jiems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404040" w:themeColor="text1" w:themeTint="BF" w:themeShade="FF"/>
          <w:sz w:val="22"/>
          <w:szCs w:val="22"/>
        </w:rPr>
        <w:t xml:space="preserve"> </w:t>
      </w:r>
      <w:proofErr w:type="gramStart"/>
      <w:r w:rsidRPr="38B2FFA2" w:rsidR="38B2FFA2">
        <w:rPr>
          <w:rFonts w:ascii="Times New Roman" w:hAnsi="Times New Roman" w:eastAsia="Times New Roman" w:cs="Times New Roman"/>
          <w:b w:val="1"/>
          <w:bCs w:val="1"/>
          <w:color w:val="404040" w:themeColor="text1" w:themeTint="BF" w:themeShade="FF"/>
          <w:sz w:val="22"/>
          <w:szCs w:val="22"/>
        </w:rPr>
        <w:t>įprast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>ą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404040" w:themeColor="text1" w:themeTint="BF" w:themeShade="FF"/>
          <w:sz w:val="22"/>
          <w:szCs w:val="22"/>
        </w:rPr>
        <w:t xml:space="preserve">  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404040" w:themeColor="text1" w:themeTint="BF" w:themeShade="FF"/>
          <w:sz w:val="22"/>
          <w:szCs w:val="22"/>
        </w:rPr>
        <w:t>kasdieninį</w:t>
      </w:r>
      <w:proofErr w:type="gramEnd"/>
      <w:r w:rsidRPr="38B2FFA2" w:rsidR="38B2FFA2">
        <w:rPr>
          <w:rFonts w:ascii="Times New Roman" w:hAnsi="Times New Roman" w:eastAsia="Times New Roman" w:cs="Times New Roman"/>
          <w:b w:val="1"/>
          <w:bCs w:val="1"/>
          <w:color w:val="404040" w:themeColor="text1" w:themeTint="B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404040" w:themeColor="text1" w:themeTint="BF" w:themeShade="FF"/>
          <w:sz w:val="22"/>
          <w:szCs w:val="22"/>
        </w:rPr>
        <w:t>gyvenim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>ą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>,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404040" w:themeColor="text1" w:themeTint="B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404040" w:themeColor="text1" w:themeTint="BF" w:themeShade="FF"/>
          <w:sz w:val="22"/>
          <w:szCs w:val="22"/>
        </w:rPr>
        <w:t>išlaikyti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404040" w:themeColor="text1" w:themeTint="B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404040" w:themeColor="text1" w:themeTint="BF" w:themeShade="FF"/>
          <w:sz w:val="22"/>
          <w:szCs w:val="22"/>
        </w:rPr>
        <w:t>kuo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404040" w:themeColor="text1" w:themeTint="B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404040" w:themeColor="text1" w:themeTint="BF" w:themeShade="FF"/>
          <w:sz w:val="22"/>
          <w:szCs w:val="22"/>
        </w:rPr>
        <w:t>mažiau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404040" w:themeColor="text1" w:themeTint="B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404040" w:themeColor="text1" w:themeTint="BF" w:themeShade="FF"/>
          <w:sz w:val="22"/>
          <w:szCs w:val="22"/>
        </w:rPr>
        <w:t>pakitusią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404040" w:themeColor="text1" w:themeTint="B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404040" w:themeColor="text1" w:themeTint="BF" w:themeShade="FF"/>
          <w:sz w:val="22"/>
          <w:szCs w:val="22"/>
        </w:rPr>
        <w:t>vaik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>ų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>emocinę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>būseną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 xml:space="preserve">, 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>iprastą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>dienos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>režimą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 xml:space="preserve">, 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>sutrumpinti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>laiką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>praleidžiamą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>prie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>ekranų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>ir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>išlaikyti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>socialinius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>ryšius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>su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>bendraamžiais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>.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>Baimė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>nevesti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>vaiko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 xml:space="preserve"> į 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>ugdymo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>įstaigą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 xml:space="preserve"> (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>esant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 xml:space="preserve"> jam 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>sveikam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>)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 xml:space="preserve">, 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>neapsaugos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 xml:space="preserve"> 100 proc.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>nuo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 xml:space="preserve"> COVID-19 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>užsikrėtimo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 xml:space="preserve">, 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>susirgti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>galime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>visi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>ir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>už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>krėsti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>savo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>mažuosius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>,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 xml:space="preserve"> tad 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>svarbiausia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>laikykimės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>visų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>rekomendacijų</w:t>
      </w:r>
      <w:r w:rsidRPr="38B2FFA2" w:rsidR="38B2FFA2">
        <w:rPr>
          <w:rStyle w:val="acopre"/>
          <w:b w:val="1"/>
          <w:bCs w:val="1"/>
          <w:sz w:val="22"/>
          <w:szCs w:val="22"/>
        </w:rPr>
        <w:t>!</w:t>
      </w:r>
      <w:r w:rsidRPr="38B2FFA2" w:rsidR="38B2FFA2">
        <w:rPr>
          <w:rStyle w:val="acopre"/>
          <w:b w:val="1"/>
          <w:bCs w:val="1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>Būkime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>tolerantiški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>vieni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>kitiems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>ir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>išlikime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 xml:space="preserve"> 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>sveiki</w:t>
      </w:r>
      <w:r w:rsidRPr="38B2FFA2" w:rsidR="38B2FFA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>.</w:t>
      </w:r>
    </w:p>
    <w:sectPr w:rsidRPr="007969BC" w:rsidR="2F6B1659" w:rsidSect="00C86130">
      <w:pgSz w:w="12240" w:h="15840" w:orient="portrait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2C131CC"/>
    <w:multiLevelType w:val="hybridMultilevel"/>
    <w:tmpl w:val="16E829A0"/>
    <w:lvl w:ilvl="0" w:tplc="3D6A5F2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EBCAFD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3A65EF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37E1CB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866D71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F4A3FA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264D5E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5E2FF4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8DABB2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trackRevisions w:val="false"/>
  <w:zoom w:percent="100"/>
  <w:proofState w:spelling="clean" w:grammar="dirty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B0CB9D9"/>
    <w:rsid w:val="001977F6"/>
    <w:rsid w:val="007969BC"/>
    <w:rsid w:val="008C707E"/>
    <w:rsid w:val="00C86130"/>
    <w:rsid w:val="00C9047E"/>
    <w:rsid w:val="21F48977"/>
    <w:rsid w:val="2F6B1659"/>
    <w:rsid w:val="38B2FFA2"/>
    <w:rsid w:val="4AC7EF97"/>
    <w:rsid w:val="6B0CB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48977"/>
  <w15:chartTrackingRefBased/>
  <w15:docId w15:val="{502eac89-550e-44e7-a6b9-263affb5f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prastasis" w:default="1">
    <w:name w:val="Normal"/>
    <w:qFormat/>
  </w:style>
  <w:style w:type="character" w:styleId="Numatytasispastraiposriftas" w:default="1">
    <w:name w:val="Default Paragraph Font"/>
    <w:uiPriority w:val="1"/>
    <w:semiHidden/>
    <w:unhideWhenUsed/>
  </w:style>
  <w:style w:type="table" w:styleId="prastojilent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raonra" w:default="1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pPr>
      <w:ind w:left="720"/>
      <w:contextualSpacing/>
    </w:pPr>
  </w:style>
  <w:style w:type="character" w:styleId="acopre" w:customStyle="1">
    <w:name w:val="acopre"/>
    <w:basedOn w:val="Numatytasispastraiposriftas"/>
    <w:rsid w:val="007969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image" Target="/media/image.png" Id="Rc18ad224558142e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Guest User</dc:creator>
  <keywords/>
  <dc:description/>
  <lastModifiedBy>Guest User</lastModifiedBy>
  <revision>3</revision>
  <dcterms:created xsi:type="dcterms:W3CDTF">2020-11-27T13:38:00.0000000Z</dcterms:created>
  <dcterms:modified xsi:type="dcterms:W3CDTF">2020-11-27T14:04:39.6736598Z</dcterms:modified>
</coreProperties>
</file>